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4"/>
        <w:gridCol w:w="1560"/>
        <w:gridCol w:w="1435"/>
      </w:tblGrid>
      <w:tr w:rsidR="00C4573D" w14:paraId="5ADC9783" w14:textId="77777777">
        <w:trPr>
          <w:trHeight w:val="301"/>
        </w:trPr>
        <w:tc>
          <w:tcPr>
            <w:tcW w:w="1565" w:type="dxa"/>
            <w:vMerge w:val="restart"/>
          </w:tcPr>
          <w:p w14:paraId="145596C0" w14:textId="77777777" w:rsidR="00C4573D" w:rsidRDefault="00C4573D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284F2E2" w14:textId="229904E7" w:rsidR="00C4573D" w:rsidRDefault="00C04709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5DDA2F" wp14:editId="086D339E">
                  <wp:extent cx="818996" cy="840740"/>
                  <wp:effectExtent l="0" t="0" r="635" b="0"/>
                  <wp:docPr id="1791632636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632636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33" cy="84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  <w:vMerge w:val="restart"/>
          </w:tcPr>
          <w:p w14:paraId="3166853F" w14:textId="77777777" w:rsidR="00C4573D" w:rsidRDefault="00C4573D">
            <w:pPr>
              <w:pStyle w:val="TableParagraph"/>
              <w:spacing w:before="26"/>
              <w:ind w:left="0"/>
            </w:pPr>
          </w:p>
          <w:p w14:paraId="45127DC1" w14:textId="77777777" w:rsidR="00C4573D" w:rsidRDefault="0000000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716F33F8" w14:textId="0189DB25" w:rsidR="00C4573D" w:rsidRDefault="00C04709">
            <w:pPr>
              <w:pStyle w:val="TableParagraph"/>
              <w:spacing w:before="40"/>
              <w:ind w:left="5" w:right="2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5229AFA6" w14:textId="77777777" w:rsidR="00C4573D" w:rsidRDefault="00000000">
            <w:pPr>
              <w:pStyle w:val="TableParagraph"/>
              <w:spacing w:before="42" w:line="259" w:lineRule="auto"/>
              <w:ind w:left="2081" w:right="412" w:hanging="1028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0" w:type="dxa"/>
          </w:tcPr>
          <w:p w14:paraId="24444534" w14:textId="77777777" w:rsidR="00C4573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5" w:type="dxa"/>
          </w:tcPr>
          <w:p w14:paraId="6A1FA3D2" w14:textId="77777777" w:rsidR="00C4573D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076</w:t>
            </w:r>
          </w:p>
        </w:tc>
      </w:tr>
      <w:tr w:rsidR="00C4573D" w14:paraId="525B52AB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5BAD6FD4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27A7FFCB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30CD82C" w14:textId="77777777" w:rsidR="00C4573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5" w:type="dxa"/>
          </w:tcPr>
          <w:p w14:paraId="4ECE107C" w14:textId="77777777" w:rsidR="00C4573D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C4573D" w14:paraId="28C2E076" w14:textId="77777777">
        <w:trPr>
          <w:trHeight w:val="314"/>
        </w:trPr>
        <w:tc>
          <w:tcPr>
            <w:tcW w:w="1565" w:type="dxa"/>
            <w:vMerge/>
            <w:tcBorders>
              <w:top w:val="nil"/>
            </w:tcBorders>
          </w:tcPr>
          <w:p w14:paraId="147F39FF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6FE0B73D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AE28391" w14:textId="77777777" w:rsidR="00C4573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5" w:type="dxa"/>
          </w:tcPr>
          <w:p w14:paraId="7EDE146F" w14:textId="77777777" w:rsidR="00C4573D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17.04.2024</w:t>
            </w:r>
          </w:p>
        </w:tc>
      </w:tr>
      <w:tr w:rsidR="00C4573D" w14:paraId="56C1E72C" w14:textId="77777777">
        <w:trPr>
          <w:trHeight w:val="319"/>
        </w:trPr>
        <w:tc>
          <w:tcPr>
            <w:tcW w:w="1565" w:type="dxa"/>
            <w:vMerge/>
            <w:tcBorders>
              <w:top w:val="nil"/>
            </w:tcBorders>
          </w:tcPr>
          <w:p w14:paraId="5729C557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78847677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CC1A799" w14:textId="77777777" w:rsidR="00C4573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5" w:type="dxa"/>
          </w:tcPr>
          <w:p w14:paraId="7C474F80" w14:textId="77777777" w:rsidR="00C4573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</w:tr>
      <w:tr w:rsidR="00C4573D" w14:paraId="521E0CAF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67CE5E9F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7310D938" w14:textId="77777777" w:rsidR="00C4573D" w:rsidRDefault="00C4573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86A22EA" w14:textId="77777777" w:rsidR="00C4573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5" w:type="dxa"/>
          </w:tcPr>
          <w:p w14:paraId="4ACA68AA" w14:textId="77777777" w:rsidR="00C4573D" w:rsidRDefault="00000000">
            <w:pPr>
              <w:pStyle w:val="TableParagraph"/>
              <w:spacing w:before="6"/>
              <w:rPr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/1</w:t>
            </w:r>
          </w:p>
        </w:tc>
      </w:tr>
    </w:tbl>
    <w:p w14:paraId="65D987FD" w14:textId="77777777" w:rsidR="00C4573D" w:rsidRDefault="00C4573D">
      <w:pPr>
        <w:pStyle w:val="GvdeMetni"/>
      </w:pPr>
    </w:p>
    <w:p w14:paraId="6542DCC2" w14:textId="77777777" w:rsidR="00C4573D" w:rsidRDefault="00C4573D">
      <w:pPr>
        <w:pStyle w:val="GvdeMetni"/>
        <w:spacing w:before="221"/>
      </w:pPr>
    </w:p>
    <w:p w14:paraId="511BF53D" w14:textId="77777777" w:rsidR="00C4573D" w:rsidRDefault="00000000">
      <w:pPr>
        <w:ind w:left="531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5"/>
        </w:rPr>
        <w:t xml:space="preserve"> </w:t>
      </w:r>
      <w:r>
        <w:t>MALİ</w:t>
      </w:r>
      <w:r>
        <w:rPr>
          <w:spacing w:val="-6"/>
        </w:rPr>
        <w:t xml:space="preserve"> </w:t>
      </w:r>
      <w:r>
        <w:t>HİZMETLER</w:t>
      </w:r>
      <w:r>
        <w:rPr>
          <w:spacing w:val="-5"/>
        </w:rPr>
        <w:t xml:space="preserve"> </w:t>
      </w:r>
      <w:r>
        <w:rPr>
          <w:spacing w:val="-2"/>
        </w:rPr>
        <w:t>UZMANI</w:t>
      </w:r>
    </w:p>
    <w:p w14:paraId="389BFB2E" w14:textId="77777777" w:rsidR="00C4573D" w:rsidRDefault="00C4573D">
      <w:pPr>
        <w:pStyle w:val="GvdeMetni"/>
        <w:spacing w:before="80"/>
      </w:pPr>
    </w:p>
    <w:p w14:paraId="52FFDB44" w14:textId="77777777" w:rsidR="00C4573D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3C8BAB73" w14:textId="77777777" w:rsidR="00C4573D" w:rsidRDefault="00C4573D">
      <w:pPr>
        <w:pStyle w:val="GvdeMetni"/>
        <w:spacing w:before="48"/>
        <w:rPr>
          <w:b/>
        </w:rPr>
      </w:pPr>
    </w:p>
    <w:p w14:paraId="553D3C42" w14:textId="77777777" w:rsidR="00C4573D" w:rsidRDefault="00000000">
      <w:pPr>
        <w:pStyle w:val="GvdeMetni"/>
        <w:ind w:left="531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293D95E1" w14:textId="77777777" w:rsidR="00C4573D" w:rsidRDefault="00C4573D">
      <w:pPr>
        <w:pStyle w:val="GvdeMetni"/>
        <w:spacing w:before="68"/>
      </w:pPr>
    </w:p>
    <w:p w14:paraId="3AABB3C7" w14:textId="496FA43B" w:rsidR="00C4573D" w:rsidRDefault="00000000">
      <w:pPr>
        <w:ind w:left="531"/>
        <w:rPr>
          <w:spacing w:val="-2"/>
        </w:rPr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 w:rsidR="00C04709" w:rsidRPr="00C04709">
        <w:t>Bütçe ve Performans Programı Birimi</w:t>
      </w:r>
    </w:p>
    <w:p w14:paraId="23582D10" w14:textId="77777777" w:rsidR="00C04709" w:rsidRDefault="00C04709">
      <w:pPr>
        <w:ind w:left="531"/>
      </w:pPr>
    </w:p>
    <w:p w14:paraId="681CA75E" w14:textId="77777777" w:rsidR="00C4573D" w:rsidRDefault="00C4573D">
      <w:pPr>
        <w:pStyle w:val="GvdeMetni"/>
        <w:spacing w:before="82"/>
      </w:pPr>
    </w:p>
    <w:p w14:paraId="2E4DA554" w14:textId="77777777" w:rsidR="00C4573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73CC5BBB" w14:textId="77777777" w:rsidR="00C4573D" w:rsidRDefault="00C4573D">
      <w:pPr>
        <w:pStyle w:val="GvdeMetni"/>
        <w:spacing w:before="49"/>
        <w:rPr>
          <w:b/>
        </w:rPr>
      </w:pPr>
    </w:p>
    <w:p w14:paraId="74B1E5C9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 xml:space="preserve">Üniversitemiz performans programı hazırlıklarını koordine etmek ve yürütmek, ilgili sistemlere veri girişini sağlamak. </w:t>
      </w:r>
    </w:p>
    <w:p w14:paraId="67C94CB3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 xml:space="preserve">İzleyen iki yılın bütçe tahminlerini de içeren Üniversitemiz bütçesini, stratejik plan ve yıllık performans programına uygun hazırlamak, ilgili sistemlere veri girişini sağlamak ve Üniversitemiz faaliyetlerinin bunlara uygunluğunu izlemek ve değerlendirmek.  </w:t>
      </w:r>
    </w:p>
    <w:p w14:paraId="30905275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 xml:space="preserve">Mevzuatı uyarınca belirlenecek bütçe ilke ve esasları çerçevesinde, Üniversitemiz ayrıntılı harcama programı ve finansman programını hazırlamak, ilgili sistemlere veri girişini sağlamak. </w:t>
      </w:r>
    </w:p>
    <w:p w14:paraId="2BB82DC5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Hizmet gereksinimleri dikkate alınarak ödeneğin ilgili birimlere gönderilmesini sağlamak.</w:t>
      </w:r>
    </w:p>
    <w:p w14:paraId="53C09B2F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 xml:space="preserve">Bütçe işlemlerini gerçekleştirmek, kayıtlarını tutmak. </w:t>
      </w:r>
    </w:p>
    <w:p w14:paraId="1F0E31E4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 xml:space="preserve">Gelirlerin tahakkuku ile gelir ve alacakların takip işlemlerini, gelirlerden </w:t>
      </w:r>
      <w:proofErr w:type="spellStart"/>
      <w:r w:rsidRPr="00C04709">
        <w:t>red</w:t>
      </w:r>
      <w:proofErr w:type="spellEnd"/>
      <w:r w:rsidRPr="00C04709">
        <w:t xml:space="preserve"> ve iadeye ilişkin işlemleri yürütmek.</w:t>
      </w:r>
    </w:p>
    <w:p w14:paraId="7E9CCD2B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Yatırım programı hazırlıklarının koordinasyonunu sağlamak, uygulama sonuçlarını izlemek ve yıllık yatırım değerlendirme raporunu hazırlayarak, ilgili sistemlere veri girişini sağlamak.</w:t>
      </w:r>
    </w:p>
    <w:p w14:paraId="6077E68D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Bütçe uygulama sonuçlarını raporlamak, sorunları önleyici ve etkililiği artırıcı tedbirler üretmek.</w:t>
      </w:r>
    </w:p>
    <w:p w14:paraId="72D499D8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Üniversitemiz faaliyetlerinin stratejik plan, performans programı ve bütçeye uygunluğunu izleyip değerlendirmek.</w:t>
      </w:r>
    </w:p>
    <w:p w14:paraId="611EDF83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Diğer birimlerin bütçe ve performans programı hazırlıklarının koordinasyonunu sağlamak.</w:t>
      </w:r>
    </w:p>
    <w:p w14:paraId="7871A217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Hazine Yardımı tahakkuk taleplerine ilişkin işlemleri yürütmek.</w:t>
      </w:r>
    </w:p>
    <w:p w14:paraId="3A645613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Üniversitemizin görev alanına giren konularda performans ve kalite ölçütleri geliştirmek, İdarenin ve/veya birimlerin belirlenen performans ve kalite ölçütlerine uyumunu değerlendirmek.</w:t>
      </w:r>
    </w:p>
    <w:p w14:paraId="3646EB59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Üniversitemizin yönetimi ile hizmetlerin geliştirilmesi ve performansla ilgili bilgi ve verileri toplamak, analiz etmek ve yorumlamak.</w:t>
      </w:r>
    </w:p>
    <w:p w14:paraId="59BF8401" w14:textId="77777777" w:rsidR="00C04709" w:rsidRPr="00C04709" w:rsidRDefault="00C04709" w:rsidP="00C04709">
      <w:pPr>
        <w:pStyle w:val="GvdeMetni"/>
        <w:numPr>
          <w:ilvl w:val="0"/>
          <w:numId w:val="2"/>
        </w:numPr>
        <w:spacing w:line="360" w:lineRule="auto"/>
        <w:jc w:val="both"/>
      </w:pPr>
      <w:r w:rsidRPr="00C04709">
        <w:t>Daire Başkanınca verilecek diğer görevleri yapmak.</w:t>
      </w:r>
    </w:p>
    <w:p w14:paraId="79E9E612" w14:textId="77777777" w:rsidR="00C4573D" w:rsidRDefault="00C4573D">
      <w:pPr>
        <w:pStyle w:val="GvdeMetni"/>
      </w:pPr>
    </w:p>
    <w:p w14:paraId="1D2C416B" w14:textId="77777777" w:rsidR="00C4573D" w:rsidRDefault="00C4573D">
      <w:pPr>
        <w:pStyle w:val="GvdeMetni"/>
      </w:pPr>
    </w:p>
    <w:p w14:paraId="5D867556" w14:textId="77777777" w:rsidR="00C04709" w:rsidRDefault="00C04709">
      <w:pPr>
        <w:pStyle w:val="GvdeMetni"/>
      </w:pPr>
    </w:p>
    <w:p w14:paraId="46EE34D2" w14:textId="77777777" w:rsidR="00C04709" w:rsidRDefault="00C04709">
      <w:pPr>
        <w:pStyle w:val="GvdeMetni"/>
      </w:pPr>
    </w:p>
    <w:p w14:paraId="69DBE979" w14:textId="77777777" w:rsidR="00C04709" w:rsidRDefault="00C04709">
      <w:pPr>
        <w:pStyle w:val="GvdeMetni"/>
      </w:pPr>
    </w:p>
    <w:p w14:paraId="638AA829" w14:textId="77777777" w:rsidR="00C04709" w:rsidRDefault="00C04709">
      <w:pPr>
        <w:pStyle w:val="GvdeMetni"/>
      </w:pPr>
    </w:p>
    <w:p w14:paraId="45D66988" w14:textId="77777777" w:rsidR="00C4573D" w:rsidRDefault="00C4573D">
      <w:pPr>
        <w:pStyle w:val="GvdeMetni"/>
        <w:spacing w:before="65"/>
      </w:pPr>
    </w:p>
    <w:p w14:paraId="4D9B6112" w14:textId="77777777" w:rsidR="00C4573D" w:rsidRDefault="00000000">
      <w:pPr>
        <w:pStyle w:val="Balk1"/>
        <w:spacing w:before="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5CE7C122" w14:textId="77777777" w:rsidR="00C4573D" w:rsidRDefault="00C4573D">
      <w:pPr>
        <w:pStyle w:val="GvdeMetni"/>
        <w:spacing w:before="182"/>
        <w:rPr>
          <w:b/>
        </w:rPr>
      </w:pPr>
    </w:p>
    <w:p w14:paraId="41E92E23" w14:textId="77777777" w:rsidR="00C4573D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"/>
        <w:ind w:left="895" w:hanging="359"/>
      </w:pPr>
      <w:r>
        <w:t>657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4"/>
        </w:rPr>
        <w:t xml:space="preserve"> </w:t>
      </w:r>
      <w:r>
        <w:t>Memurları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299BC710" w14:textId="77777777" w:rsidR="00C4573D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7"/>
        <w:ind w:left="895" w:hanging="359"/>
      </w:pPr>
      <w:r>
        <w:t>5018</w:t>
      </w:r>
      <w:r>
        <w:rPr>
          <w:spacing w:val="-4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58307C30" w14:textId="77777777" w:rsidR="00C4573D" w:rsidRDefault="00000000">
      <w:pPr>
        <w:pStyle w:val="ListeParagraf"/>
        <w:numPr>
          <w:ilvl w:val="0"/>
          <w:numId w:val="1"/>
        </w:numPr>
        <w:tabs>
          <w:tab w:val="left" w:pos="895"/>
        </w:tabs>
        <w:spacing w:before="167"/>
        <w:ind w:left="895" w:hanging="359"/>
      </w:pPr>
      <w:r>
        <w:t>Yılı</w:t>
      </w:r>
      <w:r>
        <w:rPr>
          <w:spacing w:val="-4"/>
        </w:rPr>
        <w:t xml:space="preserve"> </w:t>
      </w:r>
      <w:r>
        <w:t>Bütçe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5719334C" w14:textId="77777777" w:rsidR="00C4573D" w:rsidRDefault="00C4573D">
      <w:pPr>
        <w:pStyle w:val="GvdeMetni"/>
        <w:rPr>
          <w:sz w:val="20"/>
        </w:rPr>
      </w:pPr>
    </w:p>
    <w:p w14:paraId="7CD1E018" w14:textId="77777777" w:rsidR="00C4573D" w:rsidRDefault="00C4573D">
      <w:pPr>
        <w:pStyle w:val="GvdeMetni"/>
        <w:rPr>
          <w:sz w:val="20"/>
        </w:rPr>
      </w:pPr>
    </w:p>
    <w:p w14:paraId="1A8EF1BB" w14:textId="77777777" w:rsidR="00C4573D" w:rsidRDefault="00C4573D">
      <w:pPr>
        <w:pStyle w:val="GvdeMetni"/>
        <w:rPr>
          <w:sz w:val="20"/>
        </w:rPr>
      </w:pPr>
    </w:p>
    <w:p w14:paraId="78DC53E5" w14:textId="77777777" w:rsidR="00C4573D" w:rsidRDefault="00C4573D">
      <w:pPr>
        <w:pStyle w:val="GvdeMetni"/>
        <w:rPr>
          <w:sz w:val="20"/>
        </w:rPr>
      </w:pPr>
    </w:p>
    <w:p w14:paraId="378B648A" w14:textId="77777777" w:rsidR="00C4573D" w:rsidRDefault="00C4573D">
      <w:pPr>
        <w:pStyle w:val="GvdeMetni"/>
        <w:rPr>
          <w:sz w:val="20"/>
        </w:rPr>
      </w:pPr>
    </w:p>
    <w:p w14:paraId="1B8D1DBC" w14:textId="77777777" w:rsidR="00C04709" w:rsidRDefault="00C04709">
      <w:pPr>
        <w:pStyle w:val="GvdeMetni"/>
        <w:rPr>
          <w:sz w:val="20"/>
        </w:rPr>
      </w:pPr>
    </w:p>
    <w:p w14:paraId="014EB7B2" w14:textId="77777777" w:rsidR="00C04709" w:rsidRDefault="00C04709">
      <w:pPr>
        <w:pStyle w:val="GvdeMetni"/>
        <w:rPr>
          <w:sz w:val="20"/>
        </w:rPr>
      </w:pPr>
    </w:p>
    <w:p w14:paraId="7CB12F72" w14:textId="77777777" w:rsidR="00C04709" w:rsidRDefault="00C04709">
      <w:pPr>
        <w:pStyle w:val="GvdeMetni"/>
        <w:rPr>
          <w:sz w:val="20"/>
        </w:rPr>
      </w:pPr>
    </w:p>
    <w:p w14:paraId="35FAF063" w14:textId="77777777" w:rsidR="00C04709" w:rsidRDefault="00C04709">
      <w:pPr>
        <w:pStyle w:val="GvdeMetni"/>
        <w:rPr>
          <w:sz w:val="20"/>
        </w:rPr>
      </w:pPr>
    </w:p>
    <w:p w14:paraId="412F0444" w14:textId="77777777" w:rsidR="00C04709" w:rsidRDefault="00C04709">
      <w:pPr>
        <w:pStyle w:val="GvdeMetni"/>
        <w:rPr>
          <w:sz w:val="20"/>
        </w:rPr>
      </w:pPr>
    </w:p>
    <w:p w14:paraId="3AE94E0D" w14:textId="77777777" w:rsidR="00C04709" w:rsidRDefault="00C04709">
      <w:pPr>
        <w:pStyle w:val="GvdeMetni"/>
        <w:rPr>
          <w:sz w:val="20"/>
        </w:rPr>
      </w:pPr>
    </w:p>
    <w:p w14:paraId="54523730" w14:textId="77777777" w:rsidR="00C04709" w:rsidRDefault="00C04709">
      <w:pPr>
        <w:pStyle w:val="GvdeMetni"/>
        <w:rPr>
          <w:sz w:val="20"/>
        </w:rPr>
      </w:pPr>
    </w:p>
    <w:p w14:paraId="5F17B633" w14:textId="77777777" w:rsidR="00C04709" w:rsidRDefault="00C04709">
      <w:pPr>
        <w:pStyle w:val="GvdeMetni"/>
        <w:rPr>
          <w:sz w:val="20"/>
        </w:rPr>
      </w:pPr>
    </w:p>
    <w:p w14:paraId="737B79F4" w14:textId="77777777" w:rsidR="00C04709" w:rsidRDefault="00C04709">
      <w:pPr>
        <w:pStyle w:val="GvdeMetni"/>
        <w:rPr>
          <w:sz w:val="20"/>
        </w:rPr>
      </w:pPr>
    </w:p>
    <w:p w14:paraId="6FFB6210" w14:textId="77777777" w:rsidR="00C04709" w:rsidRDefault="00C04709">
      <w:pPr>
        <w:pStyle w:val="GvdeMetni"/>
        <w:rPr>
          <w:sz w:val="20"/>
        </w:rPr>
      </w:pPr>
    </w:p>
    <w:p w14:paraId="57616F35" w14:textId="77777777" w:rsidR="00C04709" w:rsidRDefault="00C04709">
      <w:pPr>
        <w:pStyle w:val="GvdeMetni"/>
        <w:rPr>
          <w:sz w:val="20"/>
        </w:rPr>
      </w:pPr>
    </w:p>
    <w:p w14:paraId="62F6F31B" w14:textId="77777777" w:rsidR="00C04709" w:rsidRDefault="00C04709">
      <w:pPr>
        <w:pStyle w:val="GvdeMetni"/>
        <w:rPr>
          <w:sz w:val="20"/>
        </w:rPr>
      </w:pPr>
    </w:p>
    <w:p w14:paraId="45F9FDD0" w14:textId="77777777" w:rsidR="00C04709" w:rsidRDefault="00C04709">
      <w:pPr>
        <w:pStyle w:val="GvdeMetni"/>
        <w:rPr>
          <w:sz w:val="20"/>
        </w:rPr>
      </w:pPr>
    </w:p>
    <w:p w14:paraId="4461F430" w14:textId="77777777" w:rsidR="00C04709" w:rsidRDefault="00C04709">
      <w:pPr>
        <w:pStyle w:val="GvdeMetni"/>
        <w:rPr>
          <w:sz w:val="20"/>
        </w:rPr>
      </w:pPr>
    </w:p>
    <w:p w14:paraId="79F6DDFC" w14:textId="77777777" w:rsidR="00C04709" w:rsidRDefault="00C04709">
      <w:pPr>
        <w:pStyle w:val="GvdeMetni"/>
        <w:rPr>
          <w:sz w:val="20"/>
        </w:rPr>
      </w:pPr>
    </w:p>
    <w:p w14:paraId="6E32605B" w14:textId="77777777" w:rsidR="00C04709" w:rsidRDefault="00C04709">
      <w:pPr>
        <w:pStyle w:val="GvdeMetni"/>
        <w:rPr>
          <w:sz w:val="20"/>
        </w:rPr>
      </w:pPr>
    </w:p>
    <w:p w14:paraId="3A334367" w14:textId="77777777" w:rsidR="00C04709" w:rsidRDefault="00C04709">
      <w:pPr>
        <w:pStyle w:val="GvdeMetni"/>
        <w:rPr>
          <w:sz w:val="20"/>
        </w:rPr>
      </w:pPr>
    </w:p>
    <w:p w14:paraId="2B941C0F" w14:textId="77777777" w:rsidR="00C04709" w:rsidRDefault="00C04709">
      <w:pPr>
        <w:pStyle w:val="GvdeMetni"/>
        <w:rPr>
          <w:sz w:val="20"/>
        </w:rPr>
      </w:pPr>
    </w:p>
    <w:p w14:paraId="20A1E0AB" w14:textId="77777777" w:rsidR="00C04709" w:rsidRDefault="00C04709">
      <w:pPr>
        <w:pStyle w:val="GvdeMetni"/>
        <w:rPr>
          <w:sz w:val="20"/>
        </w:rPr>
      </w:pPr>
    </w:p>
    <w:p w14:paraId="6F050AC3" w14:textId="77777777" w:rsidR="00C04709" w:rsidRDefault="00C04709">
      <w:pPr>
        <w:pStyle w:val="GvdeMetni"/>
        <w:rPr>
          <w:sz w:val="20"/>
        </w:rPr>
      </w:pPr>
    </w:p>
    <w:p w14:paraId="14C522AE" w14:textId="77777777" w:rsidR="00C04709" w:rsidRDefault="00C04709">
      <w:pPr>
        <w:pStyle w:val="GvdeMetni"/>
        <w:rPr>
          <w:sz w:val="20"/>
        </w:rPr>
      </w:pPr>
    </w:p>
    <w:p w14:paraId="72A7D8E8" w14:textId="77777777" w:rsidR="00C04709" w:rsidRDefault="00C04709">
      <w:pPr>
        <w:pStyle w:val="GvdeMetni"/>
        <w:rPr>
          <w:sz w:val="20"/>
        </w:rPr>
      </w:pPr>
    </w:p>
    <w:p w14:paraId="27C735C5" w14:textId="77777777" w:rsidR="00C04709" w:rsidRDefault="00C04709">
      <w:pPr>
        <w:pStyle w:val="GvdeMetni"/>
        <w:rPr>
          <w:sz w:val="20"/>
        </w:rPr>
      </w:pPr>
    </w:p>
    <w:p w14:paraId="16F76313" w14:textId="77777777" w:rsidR="00C04709" w:rsidRDefault="00C04709">
      <w:pPr>
        <w:pStyle w:val="GvdeMetni"/>
        <w:rPr>
          <w:sz w:val="20"/>
        </w:rPr>
      </w:pPr>
    </w:p>
    <w:p w14:paraId="4ACB3028" w14:textId="77777777" w:rsidR="00C04709" w:rsidRDefault="00C04709">
      <w:pPr>
        <w:pStyle w:val="GvdeMetni"/>
        <w:rPr>
          <w:sz w:val="20"/>
        </w:rPr>
      </w:pPr>
    </w:p>
    <w:p w14:paraId="48B4596B" w14:textId="77777777" w:rsidR="00C04709" w:rsidRDefault="00C04709">
      <w:pPr>
        <w:pStyle w:val="GvdeMetni"/>
        <w:rPr>
          <w:sz w:val="20"/>
        </w:rPr>
      </w:pPr>
    </w:p>
    <w:p w14:paraId="5EA3E841" w14:textId="77777777" w:rsidR="00C04709" w:rsidRDefault="00C04709">
      <w:pPr>
        <w:pStyle w:val="GvdeMetni"/>
        <w:rPr>
          <w:sz w:val="20"/>
        </w:rPr>
      </w:pPr>
    </w:p>
    <w:p w14:paraId="3A6D807F" w14:textId="77777777" w:rsidR="00C04709" w:rsidRDefault="00C04709">
      <w:pPr>
        <w:pStyle w:val="GvdeMetni"/>
        <w:rPr>
          <w:sz w:val="20"/>
        </w:rPr>
      </w:pPr>
    </w:p>
    <w:p w14:paraId="67E8CE07" w14:textId="77777777" w:rsidR="00C04709" w:rsidRDefault="00C04709">
      <w:pPr>
        <w:pStyle w:val="GvdeMetni"/>
        <w:rPr>
          <w:sz w:val="20"/>
        </w:rPr>
      </w:pPr>
    </w:p>
    <w:p w14:paraId="279EC81A" w14:textId="77777777" w:rsidR="00C04709" w:rsidRDefault="00C04709">
      <w:pPr>
        <w:pStyle w:val="GvdeMetni"/>
        <w:rPr>
          <w:sz w:val="20"/>
        </w:rPr>
      </w:pPr>
    </w:p>
    <w:p w14:paraId="7814019F" w14:textId="77777777" w:rsidR="00C04709" w:rsidRDefault="00C04709">
      <w:pPr>
        <w:pStyle w:val="GvdeMetni"/>
        <w:rPr>
          <w:sz w:val="20"/>
        </w:rPr>
      </w:pPr>
    </w:p>
    <w:p w14:paraId="3A1CC810" w14:textId="77777777" w:rsidR="00C04709" w:rsidRDefault="00C04709">
      <w:pPr>
        <w:pStyle w:val="GvdeMetni"/>
        <w:rPr>
          <w:sz w:val="20"/>
        </w:rPr>
      </w:pPr>
    </w:p>
    <w:p w14:paraId="4D1F4E42" w14:textId="77777777" w:rsidR="00C04709" w:rsidRDefault="00C04709">
      <w:pPr>
        <w:pStyle w:val="GvdeMetni"/>
        <w:rPr>
          <w:sz w:val="20"/>
        </w:rPr>
      </w:pPr>
    </w:p>
    <w:p w14:paraId="316A2AC9" w14:textId="77777777" w:rsidR="00C04709" w:rsidRDefault="00C04709">
      <w:pPr>
        <w:pStyle w:val="GvdeMetni"/>
        <w:rPr>
          <w:sz w:val="20"/>
        </w:rPr>
      </w:pPr>
    </w:p>
    <w:p w14:paraId="5B72F890" w14:textId="77777777" w:rsidR="00C04709" w:rsidRDefault="00C04709">
      <w:pPr>
        <w:pStyle w:val="GvdeMetni"/>
        <w:rPr>
          <w:sz w:val="20"/>
        </w:rPr>
      </w:pPr>
    </w:p>
    <w:p w14:paraId="4990147A" w14:textId="77777777" w:rsidR="00C04709" w:rsidRDefault="00C04709">
      <w:pPr>
        <w:pStyle w:val="GvdeMetni"/>
        <w:rPr>
          <w:sz w:val="20"/>
        </w:rPr>
      </w:pPr>
    </w:p>
    <w:p w14:paraId="227177A3" w14:textId="77777777" w:rsidR="00C04709" w:rsidRDefault="00C04709">
      <w:pPr>
        <w:pStyle w:val="GvdeMetni"/>
        <w:rPr>
          <w:sz w:val="20"/>
        </w:rPr>
      </w:pPr>
    </w:p>
    <w:p w14:paraId="14BF96AE" w14:textId="77777777" w:rsidR="00C04709" w:rsidRDefault="00C04709">
      <w:pPr>
        <w:pStyle w:val="GvdeMetni"/>
        <w:rPr>
          <w:sz w:val="20"/>
        </w:rPr>
      </w:pPr>
    </w:p>
    <w:p w14:paraId="6266C79B" w14:textId="77777777" w:rsidR="00C04709" w:rsidRDefault="00C04709">
      <w:pPr>
        <w:pStyle w:val="GvdeMetni"/>
        <w:rPr>
          <w:sz w:val="20"/>
        </w:rPr>
      </w:pPr>
    </w:p>
    <w:p w14:paraId="6F24C214" w14:textId="77777777" w:rsidR="00C04709" w:rsidRDefault="00C04709">
      <w:pPr>
        <w:pStyle w:val="GvdeMetni"/>
        <w:rPr>
          <w:sz w:val="20"/>
        </w:rPr>
      </w:pPr>
    </w:p>
    <w:p w14:paraId="710D6E4F" w14:textId="77777777" w:rsidR="00C04709" w:rsidRDefault="00C04709">
      <w:pPr>
        <w:pStyle w:val="GvdeMetni"/>
        <w:rPr>
          <w:sz w:val="20"/>
        </w:rPr>
      </w:pPr>
    </w:p>
    <w:p w14:paraId="60FA1FD6" w14:textId="77777777" w:rsidR="00C04709" w:rsidRDefault="00C04709">
      <w:pPr>
        <w:pStyle w:val="GvdeMetni"/>
        <w:rPr>
          <w:sz w:val="20"/>
        </w:rPr>
      </w:pPr>
    </w:p>
    <w:p w14:paraId="18F13E60" w14:textId="77777777" w:rsidR="00C04709" w:rsidRDefault="00C04709">
      <w:pPr>
        <w:pStyle w:val="GvdeMetni"/>
        <w:rPr>
          <w:sz w:val="20"/>
        </w:rPr>
      </w:pPr>
    </w:p>
    <w:p w14:paraId="799CCEC8" w14:textId="77777777" w:rsidR="00C4573D" w:rsidRDefault="00C4573D">
      <w:pPr>
        <w:pStyle w:val="GvdeMetni"/>
        <w:rPr>
          <w:sz w:val="20"/>
        </w:rPr>
      </w:pPr>
    </w:p>
    <w:p w14:paraId="0FB5C7E5" w14:textId="77777777" w:rsidR="00C4573D" w:rsidRDefault="00C4573D">
      <w:pPr>
        <w:pStyle w:val="GvdeMetni"/>
        <w:spacing w:before="34" w:after="1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4837"/>
      </w:tblGrid>
      <w:tr w:rsidR="00C4573D" w14:paraId="277DD6D3" w14:textId="77777777">
        <w:trPr>
          <w:trHeight w:val="345"/>
        </w:trPr>
        <w:tc>
          <w:tcPr>
            <w:tcW w:w="4347" w:type="dxa"/>
          </w:tcPr>
          <w:p w14:paraId="4BC24BC5" w14:textId="77777777" w:rsidR="00C4573D" w:rsidRDefault="00000000">
            <w:pPr>
              <w:pStyle w:val="TableParagraph"/>
              <w:spacing w:before="10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4837" w:type="dxa"/>
          </w:tcPr>
          <w:p w14:paraId="77E1AB84" w14:textId="77777777" w:rsidR="00C4573D" w:rsidRDefault="00000000">
            <w:pPr>
              <w:pStyle w:val="TableParagraph"/>
              <w:spacing w:before="10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</w:tc>
      </w:tr>
      <w:tr w:rsidR="00C4573D" w14:paraId="7D7C1D11" w14:textId="77777777">
        <w:trPr>
          <w:trHeight w:val="441"/>
        </w:trPr>
        <w:tc>
          <w:tcPr>
            <w:tcW w:w="4347" w:type="dxa"/>
          </w:tcPr>
          <w:p w14:paraId="21A71779" w14:textId="79F29B00" w:rsidR="00C4573D" w:rsidRDefault="00C4573D">
            <w:pPr>
              <w:pStyle w:val="TableParagraph"/>
              <w:spacing w:before="5"/>
              <w:ind w:left="8" w:right="1"/>
              <w:jc w:val="center"/>
            </w:pPr>
          </w:p>
        </w:tc>
        <w:tc>
          <w:tcPr>
            <w:tcW w:w="4837" w:type="dxa"/>
          </w:tcPr>
          <w:p w14:paraId="223C46FD" w14:textId="6B313CB1" w:rsidR="00C4573D" w:rsidRDefault="00C4573D">
            <w:pPr>
              <w:pStyle w:val="TableParagraph"/>
              <w:spacing w:before="5"/>
              <w:ind w:left="14" w:right="4"/>
              <w:jc w:val="center"/>
            </w:pPr>
          </w:p>
        </w:tc>
      </w:tr>
    </w:tbl>
    <w:p w14:paraId="1D74081E" w14:textId="77777777" w:rsidR="00C945E1" w:rsidRDefault="00C945E1"/>
    <w:sectPr w:rsidR="00C945E1">
      <w:type w:val="continuous"/>
      <w:pgSz w:w="11910" w:h="16840"/>
      <w:pgMar w:top="68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77446"/>
    <w:multiLevelType w:val="hybridMultilevel"/>
    <w:tmpl w:val="03B6BAE6"/>
    <w:lvl w:ilvl="0" w:tplc="BFB03E46">
      <w:numFmt w:val="bullet"/>
      <w:lvlText w:val="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C16EA96">
      <w:numFmt w:val="bullet"/>
      <w:lvlText w:val="•"/>
      <w:lvlJc w:val="left"/>
      <w:pPr>
        <w:ind w:left="2150" w:hanging="360"/>
      </w:pPr>
      <w:rPr>
        <w:lang w:val="tr-TR" w:eastAsia="en-US" w:bidi="ar-SA"/>
      </w:rPr>
    </w:lvl>
    <w:lvl w:ilvl="2" w:tplc="34B8E7CC">
      <w:numFmt w:val="bullet"/>
      <w:lvlText w:val="•"/>
      <w:lvlJc w:val="left"/>
      <w:pPr>
        <w:ind w:left="3041" w:hanging="360"/>
      </w:pPr>
      <w:rPr>
        <w:lang w:val="tr-TR" w:eastAsia="en-US" w:bidi="ar-SA"/>
      </w:rPr>
    </w:lvl>
    <w:lvl w:ilvl="3" w:tplc="41FE1B3C">
      <w:numFmt w:val="bullet"/>
      <w:lvlText w:val="•"/>
      <w:lvlJc w:val="left"/>
      <w:pPr>
        <w:ind w:left="3931" w:hanging="360"/>
      </w:pPr>
      <w:rPr>
        <w:lang w:val="tr-TR" w:eastAsia="en-US" w:bidi="ar-SA"/>
      </w:rPr>
    </w:lvl>
    <w:lvl w:ilvl="4" w:tplc="4B127DC6">
      <w:numFmt w:val="bullet"/>
      <w:lvlText w:val="•"/>
      <w:lvlJc w:val="left"/>
      <w:pPr>
        <w:ind w:left="4822" w:hanging="360"/>
      </w:pPr>
      <w:rPr>
        <w:lang w:val="tr-TR" w:eastAsia="en-US" w:bidi="ar-SA"/>
      </w:rPr>
    </w:lvl>
    <w:lvl w:ilvl="5" w:tplc="75A4AEDC">
      <w:numFmt w:val="bullet"/>
      <w:lvlText w:val="•"/>
      <w:lvlJc w:val="left"/>
      <w:pPr>
        <w:ind w:left="5713" w:hanging="360"/>
      </w:pPr>
      <w:rPr>
        <w:lang w:val="tr-TR" w:eastAsia="en-US" w:bidi="ar-SA"/>
      </w:rPr>
    </w:lvl>
    <w:lvl w:ilvl="6" w:tplc="BCAE163C">
      <w:numFmt w:val="bullet"/>
      <w:lvlText w:val="•"/>
      <w:lvlJc w:val="left"/>
      <w:pPr>
        <w:ind w:left="6603" w:hanging="360"/>
      </w:pPr>
      <w:rPr>
        <w:lang w:val="tr-TR" w:eastAsia="en-US" w:bidi="ar-SA"/>
      </w:rPr>
    </w:lvl>
    <w:lvl w:ilvl="7" w:tplc="448650CC">
      <w:numFmt w:val="bullet"/>
      <w:lvlText w:val="•"/>
      <w:lvlJc w:val="left"/>
      <w:pPr>
        <w:ind w:left="7494" w:hanging="360"/>
      </w:pPr>
      <w:rPr>
        <w:lang w:val="tr-TR" w:eastAsia="en-US" w:bidi="ar-SA"/>
      </w:rPr>
    </w:lvl>
    <w:lvl w:ilvl="8" w:tplc="1AF467BC">
      <w:numFmt w:val="bullet"/>
      <w:lvlText w:val="•"/>
      <w:lvlJc w:val="left"/>
      <w:pPr>
        <w:ind w:left="8385" w:hanging="360"/>
      </w:pPr>
      <w:rPr>
        <w:lang w:val="tr-TR" w:eastAsia="en-US" w:bidi="ar-SA"/>
      </w:rPr>
    </w:lvl>
  </w:abstractNum>
  <w:abstractNum w:abstractNumId="1" w15:restartNumberingAfterBreak="0">
    <w:nsid w:val="579F29CE"/>
    <w:multiLevelType w:val="hybridMultilevel"/>
    <w:tmpl w:val="D7069890"/>
    <w:lvl w:ilvl="0" w:tplc="62E20C1A">
      <w:numFmt w:val="bullet"/>
      <w:lvlText w:val="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D62D5FA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61569804">
      <w:numFmt w:val="bullet"/>
      <w:lvlText w:val="•"/>
      <w:lvlJc w:val="left"/>
      <w:pPr>
        <w:ind w:left="2753" w:hanging="360"/>
      </w:pPr>
      <w:rPr>
        <w:rFonts w:hint="default"/>
        <w:lang w:val="tr-TR" w:eastAsia="en-US" w:bidi="ar-SA"/>
      </w:rPr>
    </w:lvl>
    <w:lvl w:ilvl="3" w:tplc="625E27B6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E4403134">
      <w:numFmt w:val="bullet"/>
      <w:lvlText w:val="•"/>
      <w:lvlJc w:val="left"/>
      <w:pPr>
        <w:ind w:left="4606" w:hanging="360"/>
      </w:pPr>
      <w:rPr>
        <w:rFonts w:hint="default"/>
        <w:lang w:val="tr-TR" w:eastAsia="en-US" w:bidi="ar-SA"/>
      </w:rPr>
    </w:lvl>
    <w:lvl w:ilvl="5" w:tplc="E3306F1C">
      <w:numFmt w:val="bullet"/>
      <w:lvlText w:val="•"/>
      <w:lvlJc w:val="left"/>
      <w:pPr>
        <w:ind w:left="5533" w:hanging="360"/>
      </w:pPr>
      <w:rPr>
        <w:rFonts w:hint="default"/>
        <w:lang w:val="tr-TR" w:eastAsia="en-US" w:bidi="ar-SA"/>
      </w:rPr>
    </w:lvl>
    <w:lvl w:ilvl="6" w:tplc="F3AEFDB6">
      <w:numFmt w:val="bullet"/>
      <w:lvlText w:val="•"/>
      <w:lvlJc w:val="left"/>
      <w:pPr>
        <w:ind w:left="6459" w:hanging="360"/>
      </w:pPr>
      <w:rPr>
        <w:rFonts w:hint="default"/>
        <w:lang w:val="tr-TR" w:eastAsia="en-US" w:bidi="ar-SA"/>
      </w:rPr>
    </w:lvl>
    <w:lvl w:ilvl="7" w:tplc="FC026D7C">
      <w:numFmt w:val="bullet"/>
      <w:lvlText w:val="•"/>
      <w:lvlJc w:val="left"/>
      <w:pPr>
        <w:ind w:left="7386" w:hanging="360"/>
      </w:pPr>
      <w:rPr>
        <w:rFonts w:hint="default"/>
        <w:lang w:val="tr-TR" w:eastAsia="en-US" w:bidi="ar-SA"/>
      </w:rPr>
    </w:lvl>
    <w:lvl w:ilvl="8" w:tplc="B48E3988">
      <w:numFmt w:val="bullet"/>
      <w:lvlText w:val="•"/>
      <w:lvlJc w:val="left"/>
      <w:pPr>
        <w:ind w:left="8313" w:hanging="360"/>
      </w:pPr>
      <w:rPr>
        <w:rFonts w:hint="default"/>
        <w:lang w:val="tr-TR" w:eastAsia="en-US" w:bidi="ar-SA"/>
      </w:rPr>
    </w:lvl>
  </w:abstractNum>
  <w:num w:numId="1" w16cid:durableId="377826838">
    <w:abstractNumId w:val="1"/>
  </w:num>
  <w:num w:numId="2" w16cid:durableId="5153844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73D"/>
    <w:rsid w:val="00850712"/>
    <w:rsid w:val="00C04709"/>
    <w:rsid w:val="00C4573D"/>
    <w:rsid w:val="00C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681B"/>
  <w15:docId w15:val="{73340728-E7B2-4859-BA43-CE691E7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31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4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895" w:hanging="35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047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2</cp:revision>
  <dcterms:created xsi:type="dcterms:W3CDTF">2024-09-10T07:47:00Z</dcterms:created>
  <dcterms:modified xsi:type="dcterms:W3CDTF">2024-09-10T07:53:00Z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